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1002" w14:textId="77777777" w:rsidR="00177830" w:rsidRDefault="004D44AF">
      <w:pPr>
        <w:pStyle w:val="1"/>
        <w:widowControl w:val="0"/>
        <w:autoSpaceDE w:val="0"/>
        <w:autoSpaceDN w:val="0"/>
        <w:spacing w:line="360" w:lineRule="auto"/>
        <w:rPr>
          <w:rFonts w:ascii="仿宋" w:eastAsia="仿宋" w:hAnsi="仿宋" w:cs="QOVHCS+MicrosoftYaHei" w:hint="eastAsia"/>
          <w:color w:val="000000"/>
          <w:sz w:val="24"/>
        </w:rPr>
      </w:pPr>
      <w:r>
        <w:rPr>
          <w:rFonts w:ascii="仿宋" w:eastAsia="仿宋" w:hAnsi="仿宋" w:cs="QOVHCS+MicrosoftYaHei" w:hint="eastAsia"/>
          <w:color w:val="000000"/>
          <w:sz w:val="24"/>
        </w:rPr>
        <w:t>附件</w:t>
      </w:r>
      <w:r>
        <w:rPr>
          <w:rFonts w:ascii="仿宋" w:eastAsia="仿宋" w:hAnsi="仿宋" w:cs="QOVHCS+MicrosoftYaHei"/>
          <w:color w:val="000000"/>
          <w:sz w:val="24"/>
        </w:rPr>
        <w:t>一：</w:t>
      </w:r>
    </w:p>
    <w:p w14:paraId="4368EA04" w14:textId="206B8539" w:rsidR="00FC635D" w:rsidRDefault="004D44AF">
      <w:pPr>
        <w:adjustRightInd w:val="0"/>
        <w:snapToGrid w:val="0"/>
        <w:spacing w:beforeLines="50" w:before="156" w:afterLines="50" w:after="156"/>
        <w:jc w:val="center"/>
        <w:rPr>
          <w:rFonts w:ascii="黑体" w:eastAsia="黑体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南京大学20</w:t>
      </w:r>
      <w:r>
        <w:rPr>
          <w:rFonts w:ascii="黑体" w:eastAsia="黑体"/>
          <w:sz w:val="30"/>
          <w:szCs w:val="32"/>
        </w:rPr>
        <w:t>2</w:t>
      </w:r>
      <w:r w:rsidR="00D14F80">
        <w:rPr>
          <w:rFonts w:ascii="黑体" w:eastAsia="黑体" w:hint="eastAsia"/>
          <w:sz w:val="30"/>
          <w:szCs w:val="32"/>
        </w:rPr>
        <w:t>5</w:t>
      </w:r>
      <w:r>
        <w:rPr>
          <w:rFonts w:ascii="黑体" w:eastAsia="黑体" w:hint="eastAsia"/>
          <w:sz w:val="30"/>
          <w:szCs w:val="32"/>
        </w:rPr>
        <w:t>年“</w:t>
      </w:r>
      <w:r w:rsidR="00D14F80">
        <w:rPr>
          <w:rFonts w:ascii="黑体" w:eastAsia="黑体" w:hint="eastAsia"/>
          <w:sz w:val="30"/>
          <w:szCs w:val="32"/>
        </w:rPr>
        <w:t>职海引航，化星为途</w:t>
      </w:r>
      <w:r>
        <w:rPr>
          <w:rFonts w:ascii="黑体" w:eastAsia="黑体" w:hint="eastAsia"/>
          <w:sz w:val="30"/>
          <w:szCs w:val="32"/>
        </w:rPr>
        <w:t>”</w:t>
      </w:r>
    </w:p>
    <w:p w14:paraId="24D7FA04" w14:textId="4E334388" w:rsidR="00177830" w:rsidRDefault="007E0127">
      <w:pPr>
        <w:adjustRightInd w:val="0"/>
        <w:snapToGrid w:val="0"/>
        <w:spacing w:beforeLines="50" w:before="156" w:afterLines="50" w:after="156"/>
        <w:jc w:val="center"/>
        <w:rPr>
          <w:rFonts w:ascii="黑体" w:eastAsia="黑体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化学化工</w:t>
      </w:r>
      <w:r w:rsidR="00301504">
        <w:rPr>
          <w:rFonts w:ascii="黑体" w:eastAsia="黑体" w:hint="eastAsia"/>
          <w:sz w:val="30"/>
          <w:szCs w:val="32"/>
        </w:rPr>
        <w:t>行业</w:t>
      </w:r>
      <w:r w:rsidR="004D44AF">
        <w:rPr>
          <w:rFonts w:ascii="黑体" w:eastAsia="黑体" w:hint="eastAsia"/>
          <w:sz w:val="30"/>
          <w:szCs w:val="32"/>
        </w:rPr>
        <w:t>专场招聘会安排</w:t>
      </w:r>
    </w:p>
    <w:p w14:paraId="0C9F2467" w14:textId="2B13AAFB" w:rsidR="00177830" w:rsidRDefault="004D44AF">
      <w:pPr>
        <w:adjustRightInd w:val="0"/>
        <w:snapToGrid w:val="0"/>
        <w:spacing w:beforeLines="50" w:before="156" w:line="360" w:lineRule="exact"/>
        <w:rPr>
          <w:sz w:val="24"/>
        </w:rPr>
      </w:pPr>
      <w:r>
        <w:rPr>
          <w:rFonts w:eastAsia="黑体"/>
          <w:sz w:val="24"/>
        </w:rPr>
        <w:t>一、时间：</w:t>
      </w:r>
      <w:r>
        <w:rPr>
          <w:rFonts w:eastAsia="仿宋_GB2312"/>
          <w:sz w:val="24"/>
        </w:rPr>
        <w:t>202</w:t>
      </w:r>
      <w:r w:rsidR="001F2D40"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>11</w:t>
      </w:r>
      <w:r>
        <w:rPr>
          <w:rFonts w:eastAsia="仿宋_GB2312"/>
          <w:sz w:val="24"/>
        </w:rPr>
        <w:t>月</w:t>
      </w:r>
      <w:r w:rsidR="00301504">
        <w:rPr>
          <w:rFonts w:eastAsiaTheme="minorEastAsia" w:hint="eastAsia"/>
          <w:sz w:val="24"/>
        </w:rPr>
        <w:t>11</w:t>
      </w:r>
      <w:r>
        <w:rPr>
          <w:rFonts w:eastAsia="仿宋_GB2312"/>
          <w:sz w:val="24"/>
        </w:rPr>
        <w:t>日（周</w:t>
      </w:r>
      <w:r w:rsidR="00301504">
        <w:rPr>
          <w:rFonts w:ascii="宋体" w:hAnsi="宋体" w:hint="eastAsia"/>
          <w:sz w:val="24"/>
        </w:rPr>
        <w:t>二</w:t>
      </w:r>
      <w:r>
        <w:rPr>
          <w:rFonts w:eastAsia="仿宋_GB2312"/>
          <w:sz w:val="24"/>
        </w:rPr>
        <w:t>）</w:t>
      </w:r>
    </w:p>
    <w:p w14:paraId="504438B1" w14:textId="77777777" w:rsidR="00177830" w:rsidRDefault="004D44AF">
      <w:pPr>
        <w:adjustRightInd w:val="0"/>
        <w:snapToGrid w:val="0"/>
        <w:spacing w:beforeLines="50" w:before="156" w:line="360" w:lineRule="exact"/>
        <w:rPr>
          <w:sz w:val="24"/>
        </w:rPr>
      </w:pPr>
      <w:r>
        <w:rPr>
          <w:rFonts w:eastAsia="黑体"/>
          <w:sz w:val="24"/>
        </w:rPr>
        <w:t>二、</w:t>
      </w:r>
      <w:r>
        <w:rPr>
          <w:rFonts w:eastAsia="黑体" w:hint="eastAsia"/>
          <w:sz w:val="24"/>
        </w:rPr>
        <w:t>地点：</w:t>
      </w:r>
      <w:r>
        <w:rPr>
          <w:rFonts w:eastAsia="仿宋_GB2312" w:hint="eastAsia"/>
          <w:sz w:val="24"/>
        </w:rPr>
        <w:t>南京大学仙林校区（地图另附</w:t>
      </w:r>
      <w:r>
        <w:rPr>
          <w:rFonts w:hint="eastAsia"/>
          <w:sz w:val="24"/>
        </w:rPr>
        <w:t>）</w:t>
      </w:r>
    </w:p>
    <w:p w14:paraId="643FBDC2" w14:textId="4C17BF1A" w:rsidR="00177830" w:rsidRDefault="001C79F0">
      <w:pPr>
        <w:adjustRightInd w:val="0"/>
        <w:snapToGrid w:val="0"/>
        <w:spacing w:beforeLines="50" w:before="156" w:line="360" w:lineRule="exact"/>
        <w:rPr>
          <w:rFonts w:eastAsia="仿宋_GB2312"/>
          <w:sz w:val="24"/>
        </w:rPr>
      </w:pPr>
      <w:r w:rsidRPr="001C79F0">
        <w:rPr>
          <w:rFonts w:eastAsia="黑体" w:hint="eastAsia"/>
          <w:sz w:val="24"/>
        </w:rPr>
        <w:t>三</w:t>
      </w:r>
      <w:r w:rsidR="004D44AF" w:rsidRPr="001C79F0">
        <w:rPr>
          <w:rFonts w:eastAsia="黑体" w:hint="eastAsia"/>
          <w:sz w:val="24"/>
        </w:rPr>
        <w:t>、</w:t>
      </w:r>
      <w:r w:rsidR="004D44AF">
        <w:rPr>
          <w:rFonts w:eastAsia="黑体" w:hint="eastAsia"/>
          <w:sz w:val="24"/>
        </w:rPr>
        <w:t>费用</w:t>
      </w:r>
      <w:r w:rsidR="004D44AF">
        <w:rPr>
          <w:rFonts w:hint="eastAsia"/>
          <w:sz w:val="24"/>
        </w:rPr>
        <w:t>：</w:t>
      </w:r>
      <w:r w:rsidR="004D44AF">
        <w:rPr>
          <w:rFonts w:eastAsia="仿宋_GB2312" w:hint="eastAsia"/>
          <w:sz w:val="24"/>
        </w:rPr>
        <w:t>免场地费</w:t>
      </w:r>
      <w:r w:rsidR="004D44AF">
        <w:rPr>
          <w:rFonts w:eastAsia="仿宋_GB2312"/>
          <w:sz w:val="24"/>
        </w:rPr>
        <w:t>、午餐费</w:t>
      </w:r>
      <w:r w:rsidR="004D44AF">
        <w:rPr>
          <w:rFonts w:eastAsia="仿宋_GB2312" w:hint="eastAsia"/>
          <w:sz w:val="24"/>
        </w:rPr>
        <w:t>，其他费用</w:t>
      </w:r>
      <w:r w:rsidR="004D44AF">
        <w:rPr>
          <w:rFonts w:eastAsia="仿宋_GB2312"/>
          <w:sz w:val="24"/>
        </w:rPr>
        <w:t>由用人</w:t>
      </w:r>
      <w:r w:rsidR="004D44AF">
        <w:rPr>
          <w:rFonts w:eastAsia="仿宋_GB2312" w:hint="eastAsia"/>
          <w:sz w:val="24"/>
        </w:rPr>
        <w:t>单位</w:t>
      </w:r>
      <w:r w:rsidR="004D44AF">
        <w:rPr>
          <w:rFonts w:eastAsia="仿宋_GB2312"/>
          <w:sz w:val="24"/>
        </w:rPr>
        <w:t>自理</w:t>
      </w:r>
    </w:p>
    <w:p w14:paraId="7C5FA50C" w14:textId="0ADF3C67" w:rsidR="00177830" w:rsidRDefault="001C79F0">
      <w:pPr>
        <w:adjustRightInd w:val="0"/>
        <w:snapToGrid w:val="0"/>
        <w:spacing w:beforeLines="50" w:before="156" w:line="36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四</w:t>
      </w:r>
      <w:r w:rsidR="004D44AF">
        <w:rPr>
          <w:rFonts w:eastAsia="黑体"/>
          <w:sz w:val="24"/>
        </w:rPr>
        <w:t>、</w:t>
      </w:r>
      <w:r w:rsidR="004D44AF">
        <w:rPr>
          <w:rFonts w:eastAsia="黑体" w:hint="eastAsia"/>
          <w:sz w:val="24"/>
        </w:rPr>
        <w:t>活动</w:t>
      </w:r>
      <w:r w:rsidR="004D44AF">
        <w:rPr>
          <w:rFonts w:eastAsia="黑体"/>
          <w:sz w:val="24"/>
        </w:rPr>
        <w:t>安排：</w:t>
      </w:r>
    </w:p>
    <w:tbl>
      <w:tblPr>
        <w:tblW w:w="8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2127"/>
        <w:gridCol w:w="2404"/>
        <w:gridCol w:w="2064"/>
      </w:tblGrid>
      <w:tr w:rsidR="00177830" w14:paraId="13B8079D" w14:textId="77777777">
        <w:trPr>
          <w:trHeight w:hRule="exact" w:val="526"/>
        </w:trPr>
        <w:tc>
          <w:tcPr>
            <w:tcW w:w="1691" w:type="dxa"/>
            <w:tcBorders>
              <w:top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C4BBAF0" w14:textId="77777777" w:rsidR="00177830" w:rsidRDefault="004D44AF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日期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004F7384" w14:textId="77777777" w:rsidR="00177830" w:rsidRDefault="004D44AF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时间</w:t>
            </w:r>
          </w:p>
        </w:tc>
        <w:tc>
          <w:tcPr>
            <w:tcW w:w="2404" w:type="dxa"/>
            <w:tcBorders>
              <w:top w:val="single" w:sz="8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030F38D8" w14:textId="77777777" w:rsidR="00177830" w:rsidRDefault="004D44AF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地点（待定）</w:t>
            </w:r>
          </w:p>
        </w:tc>
        <w:tc>
          <w:tcPr>
            <w:tcW w:w="2064" w:type="dxa"/>
            <w:tcBorders>
              <w:top w:val="single" w:sz="8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7A04582F" w14:textId="77777777" w:rsidR="00177830" w:rsidRDefault="004D44AF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安排</w:t>
            </w:r>
          </w:p>
        </w:tc>
      </w:tr>
      <w:tr w:rsidR="00177830" w14:paraId="38657983" w14:textId="77777777">
        <w:trPr>
          <w:trHeight w:val="476"/>
        </w:trPr>
        <w:tc>
          <w:tcPr>
            <w:tcW w:w="1691" w:type="dxa"/>
            <w:vMerge w:val="restart"/>
            <w:tcBorders>
              <w:top w:val="single" w:sz="4" w:space="0" w:color="auto"/>
            </w:tcBorders>
            <w:vAlign w:val="center"/>
          </w:tcPr>
          <w:p w14:paraId="1608D21A" w14:textId="751E5210" w:rsidR="00177830" w:rsidRDefault="004D44AF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 w:rsidR="00301504">
              <w:rPr>
                <w:rFonts w:hint="eastAsia"/>
                <w:sz w:val="24"/>
              </w:rPr>
              <w:t>11</w:t>
            </w:r>
            <w:r>
              <w:rPr>
                <w:sz w:val="24"/>
              </w:rPr>
              <w:t>日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vAlign w:val="center"/>
          </w:tcPr>
          <w:p w14:paraId="6B70EE88" w14:textId="77777777" w:rsidR="00177830" w:rsidRDefault="004D44AF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9</w:t>
            </w:r>
            <w:r>
              <w:rPr>
                <w:rFonts w:hAnsi="宋体"/>
                <w:sz w:val="24"/>
              </w:rPr>
              <w:t>∶</w:t>
            </w:r>
            <w:r>
              <w:rPr>
                <w:sz w:val="24"/>
              </w:rPr>
              <w:t>00~12</w:t>
            </w:r>
            <w:r>
              <w:rPr>
                <w:rFonts w:hAnsi="宋体"/>
                <w:sz w:val="24"/>
              </w:rPr>
              <w:t>∶</w:t>
            </w:r>
            <w:r>
              <w:rPr>
                <w:sz w:val="24"/>
              </w:rPr>
              <w:t>00</w:t>
            </w:r>
          </w:p>
        </w:tc>
        <w:tc>
          <w:tcPr>
            <w:tcW w:w="2404" w:type="dxa"/>
            <w:tcBorders>
              <w:top w:val="single" w:sz="6" w:space="0" w:color="auto"/>
            </w:tcBorders>
            <w:vAlign w:val="center"/>
          </w:tcPr>
          <w:p w14:paraId="667BD55C" w14:textId="77777777" w:rsidR="00177830" w:rsidRDefault="004D44AF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化学楼大厅</w:t>
            </w:r>
          </w:p>
        </w:tc>
        <w:tc>
          <w:tcPr>
            <w:tcW w:w="2064" w:type="dxa"/>
            <w:tcBorders>
              <w:top w:val="single" w:sz="6" w:space="0" w:color="auto"/>
            </w:tcBorders>
            <w:vAlign w:val="center"/>
          </w:tcPr>
          <w:p w14:paraId="37B5114D" w14:textId="77777777" w:rsidR="00177830" w:rsidRDefault="004D44AF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双选会</w:t>
            </w:r>
          </w:p>
        </w:tc>
      </w:tr>
      <w:tr w:rsidR="00177830" w14:paraId="72E07DA9" w14:textId="77777777">
        <w:trPr>
          <w:trHeight w:hRule="exact" w:val="470"/>
        </w:trPr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14:paraId="27F35575" w14:textId="77777777" w:rsidR="00177830" w:rsidRDefault="00177830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D222C31" w14:textId="77777777" w:rsidR="00177830" w:rsidRDefault="004D44AF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00~13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</w:p>
        </w:tc>
        <w:tc>
          <w:tcPr>
            <w:tcW w:w="2404" w:type="dxa"/>
            <w:vAlign w:val="center"/>
          </w:tcPr>
          <w:p w14:paraId="6306209A" w14:textId="77777777" w:rsidR="00177830" w:rsidRDefault="004D44AF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---</w:t>
            </w:r>
          </w:p>
        </w:tc>
        <w:tc>
          <w:tcPr>
            <w:tcW w:w="2064" w:type="dxa"/>
            <w:vAlign w:val="center"/>
          </w:tcPr>
          <w:p w14:paraId="7D1D94C0" w14:textId="77777777" w:rsidR="00177830" w:rsidRDefault="004D44AF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午餐</w:t>
            </w:r>
          </w:p>
        </w:tc>
      </w:tr>
    </w:tbl>
    <w:p w14:paraId="2941BC99" w14:textId="77777777" w:rsidR="00177830" w:rsidRDefault="004D44AF">
      <w:pPr>
        <w:adjustRightInd w:val="0"/>
        <w:snapToGrid w:val="0"/>
        <w:spacing w:beforeLines="50" w:before="156" w:line="36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四、招聘会现场安排：</w:t>
      </w:r>
    </w:p>
    <w:p w14:paraId="59ED0B54" w14:textId="55AD9641" w:rsidR="00177830" w:rsidRDefault="004D44AF">
      <w:pPr>
        <w:adjustRightInd w:val="0"/>
        <w:snapToGrid w:val="0"/>
        <w:spacing w:line="360" w:lineRule="exact"/>
        <w:ind w:left="360" w:hangingChars="150" w:hanging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1.  1</w:t>
      </w: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月</w:t>
      </w:r>
      <w:r w:rsidR="00301504">
        <w:rPr>
          <w:rFonts w:eastAsiaTheme="minorEastAsia" w:hint="eastAsia"/>
          <w:sz w:val="24"/>
        </w:rPr>
        <w:t>11</w:t>
      </w:r>
      <w:r>
        <w:rPr>
          <w:rFonts w:eastAsia="仿宋_GB2312" w:hint="eastAsia"/>
          <w:sz w:val="24"/>
        </w:rPr>
        <w:t>日</w:t>
      </w:r>
      <w:r>
        <w:rPr>
          <w:rFonts w:eastAsia="仿宋_GB2312"/>
          <w:sz w:val="24"/>
        </w:rPr>
        <w:t>9</w:t>
      </w:r>
      <w:r>
        <w:rPr>
          <w:rFonts w:eastAsia="仿宋_GB2312" w:hint="eastAsia"/>
          <w:sz w:val="24"/>
        </w:rPr>
        <w:t>:00</w:t>
      </w:r>
      <w:r>
        <w:rPr>
          <w:rFonts w:eastAsia="仿宋_GB2312" w:hint="eastAsia"/>
          <w:sz w:val="24"/>
        </w:rPr>
        <w:t>各企业入场，请根据席卡安排对号入座。每家用人</w:t>
      </w:r>
      <w:r>
        <w:rPr>
          <w:rFonts w:eastAsia="仿宋_GB2312"/>
          <w:sz w:val="24"/>
        </w:rPr>
        <w:t>单位</w:t>
      </w:r>
      <w:r w:rsidR="00DA096B">
        <w:rPr>
          <w:rFonts w:eastAsia="仿宋_GB2312" w:hint="eastAsia"/>
          <w:sz w:val="24"/>
        </w:rPr>
        <w:t>两</w:t>
      </w:r>
      <w:r>
        <w:rPr>
          <w:rFonts w:eastAsia="仿宋_GB2312" w:hint="eastAsia"/>
          <w:sz w:val="24"/>
        </w:rPr>
        <w:t>院将提供条桌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张和椅子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把。各单位可根据展位大小布置海报、易拉宝等宣传材料，</w:t>
      </w:r>
      <w:r>
        <w:rPr>
          <w:rFonts w:eastAsia="仿宋_GB2312"/>
          <w:sz w:val="24"/>
        </w:rPr>
        <w:t>也可以在招聘会举行过程中发放</w:t>
      </w:r>
      <w:r>
        <w:rPr>
          <w:rFonts w:eastAsia="仿宋_GB2312" w:hint="eastAsia"/>
          <w:sz w:val="24"/>
        </w:rPr>
        <w:t>与招聘相关的</w:t>
      </w:r>
      <w:r>
        <w:rPr>
          <w:rFonts w:eastAsia="仿宋_GB2312"/>
          <w:sz w:val="24"/>
        </w:rPr>
        <w:t>宣传材料</w:t>
      </w:r>
      <w:r>
        <w:rPr>
          <w:rFonts w:eastAsia="仿宋_GB2312" w:hint="eastAsia"/>
          <w:sz w:val="24"/>
        </w:rPr>
        <w:t>，但请勿占用其他单位展位</w:t>
      </w:r>
      <w:r>
        <w:rPr>
          <w:rFonts w:eastAsia="仿宋_GB2312"/>
          <w:sz w:val="24"/>
        </w:rPr>
        <w:t>。</w:t>
      </w:r>
    </w:p>
    <w:p w14:paraId="75D875DF" w14:textId="2C30590A" w:rsidR="00177830" w:rsidRDefault="004D44AF">
      <w:pPr>
        <w:adjustRightInd w:val="0"/>
        <w:snapToGrid w:val="0"/>
        <w:spacing w:line="36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2.  12:00</w:t>
      </w:r>
      <w:r>
        <w:rPr>
          <w:rFonts w:eastAsia="仿宋_GB2312" w:hint="eastAsia"/>
          <w:sz w:val="24"/>
        </w:rPr>
        <w:t>将在</w:t>
      </w:r>
      <w:r w:rsidR="00964F89">
        <w:rPr>
          <w:rFonts w:eastAsia="仿宋_GB2312" w:hint="eastAsia"/>
          <w:sz w:val="24"/>
        </w:rPr>
        <w:t>招聘会现场</w:t>
      </w:r>
      <w:r>
        <w:rPr>
          <w:rFonts w:eastAsia="仿宋_GB2312" w:hint="eastAsia"/>
          <w:sz w:val="24"/>
        </w:rPr>
        <w:t>根据申报人数提供餐饭，如需增减人数，请提前邮件告知。</w:t>
      </w:r>
    </w:p>
    <w:p w14:paraId="0C2EDC7C" w14:textId="77777777" w:rsidR="00177830" w:rsidRDefault="004D44AF">
      <w:pPr>
        <w:adjustRightInd w:val="0"/>
        <w:snapToGrid w:val="0"/>
        <w:spacing w:line="360" w:lineRule="exact"/>
        <w:ind w:left="360" w:hangingChars="150" w:hanging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3.  </w:t>
      </w:r>
      <w:r>
        <w:rPr>
          <w:rFonts w:eastAsia="仿宋_GB2312" w:hint="eastAsia"/>
          <w:sz w:val="24"/>
        </w:rPr>
        <w:t>招聘会现场将为每家用人单位配备志愿者各一名，如有问题可以及时咨询志愿者。</w:t>
      </w:r>
    </w:p>
    <w:p w14:paraId="7CCD26E2" w14:textId="77777777" w:rsidR="00177830" w:rsidRDefault="004D44AF" w:rsidP="00502EFA">
      <w:pPr>
        <w:adjustRightInd w:val="0"/>
        <w:snapToGrid w:val="0"/>
        <w:spacing w:beforeLines="50" w:before="156" w:line="360" w:lineRule="exact"/>
        <w:jc w:val="left"/>
        <w:rPr>
          <w:rFonts w:eastAsia="黑体"/>
          <w:sz w:val="24"/>
        </w:rPr>
      </w:pPr>
      <w:r>
        <w:rPr>
          <w:rFonts w:eastAsia="黑体" w:hint="eastAsia"/>
          <w:sz w:val="24"/>
        </w:rPr>
        <w:t>五</w:t>
      </w:r>
      <w:r>
        <w:rPr>
          <w:rFonts w:eastAsia="黑体"/>
          <w:sz w:val="24"/>
        </w:rPr>
        <w:t>、</w:t>
      </w:r>
      <w:r>
        <w:rPr>
          <w:rFonts w:eastAsia="黑体" w:hint="eastAsia"/>
          <w:sz w:val="24"/>
        </w:rPr>
        <w:t>补充</w:t>
      </w:r>
      <w:r>
        <w:rPr>
          <w:rFonts w:eastAsia="黑体"/>
          <w:sz w:val="24"/>
        </w:rPr>
        <w:t>说明：</w:t>
      </w:r>
    </w:p>
    <w:p w14:paraId="6559A1E3" w14:textId="707FDF44" w:rsidR="00177830" w:rsidRDefault="004D44AF" w:rsidP="00502EFA">
      <w:pPr>
        <w:tabs>
          <w:tab w:val="left" w:pos="4980"/>
        </w:tabs>
        <w:adjustRightInd w:val="0"/>
        <w:snapToGrid w:val="0"/>
        <w:spacing w:line="360" w:lineRule="exact"/>
        <w:ind w:left="360" w:hangingChars="150" w:hanging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1.  </w:t>
      </w:r>
      <w:r w:rsidR="00301504">
        <w:rPr>
          <w:rFonts w:eastAsiaTheme="minorEastAsia" w:hint="eastAsia"/>
          <w:sz w:val="24"/>
        </w:rPr>
        <w:t>我院</w:t>
      </w:r>
      <w:r>
        <w:rPr>
          <w:rFonts w:eastAsia="仿宋_GB2312"/>
          <w:sz w:val="24"/>
        </w:rPr>
        <w:t>将统一</w:t>
      </w:r>
      <w:r>
        <w:rPr>
          <w:rFonts w:eastAsia="仿宋_GB2312" w:hint="eastAsia"/>
          <w:sz w:val="24"/>
        </w:rPr>
        <w:t>制作电子版招聘会</w:t>
      </w:r>
      <w:r>
        <w:rPr>
          <w:rFonts w:eastAsia="仿宋_GB2312"/>
          <w:sz w:val="24"/>
        </w:rPr>
        <w:t>手册，请各用人</w:t>
      </w:r>
      <w:r>
        <w:rPr>
          <w:rFonts w:eastAsia="仿宋_GB2312" w:hint="eastAsia"/>
          <w:sz w:val="24"/>
        </w:rPr>
        <w:t>单位认真</w:t>
      </w:r>
      <w:r>
        <w:rPr>
          <w:rFonts w:eastAsia="仿宋_GB2312"/>
          <w:sz w:val="24"/>
        </w:rPr>
        <w:t>填写附件二的</w:t>
      </w:r>
      <w:r>
        <w:rPr>
          <w:rFonts w:eastAsia="仿宋_GB2312" w:hint="eastAsia"/>
          <w:sz w:val="24"/>
        </w:rPr>
        <w:t>《</w:t>
      </w:r>
      <w:r w:rsidR="00F849DA" w:rsidRPr="00502EFA">
        <w:rPr>
          <w:rFonts w:eastAsia="仿宋_GB2312" w:hint="eastAsia"/>
          <w:sz w:val="24"/>
        </w:rPr>
        <w:t>南京大学</w:t>
      </w:r>
      <w:r w:rsidR="00F849DA" w:rsidRPr="00502EFA">
        <w:rPr>
          <w:rFonts w:eastAsia="仿宋_GB2312" w:hint="eastAsia"/>
          <w:sz w:val="24"/>
        </w:rPr>
        <w:t>20</w:t>
      </w:r>
      <w:r w:rsidR="00F849DA" w:rsidRPr="00502EFA">
        <w:rPr>
          <w:rFonts w:eastAsia="仿宋_GB2312"/>
          <w:sz w:val="24"/>
        </w:rPr>
        <w:t>2</w:t>
      </w:r>
      <w:r w:rsidR="00D14F80">
        <w:rPr>
          <w:rFonts w:eastAsiaTheme="minorEastAsia" w:hint="eastAsia"/>
          <w:sz w:val="24"/>
        </w:rPr>
        <w:t>5</w:t>
      </w:r>
      <w:r w:rsidR="00F849DA" w:rsidRPr="00502EFA">
        <w:rPr>
          <w:rFonts w:eastAsia="仿宋_GB2312" w:hint="eastAsia"/>
          <w:sz w:val="24"/>
        </w:rPr>
        <w:t>年</w:t>
      </w:r>
      <w:r w:rsidR="00502EFA" w:rsidRPr="00502EFA">
        <w:rPr>
          <w:rFonts w:eastAsia="仿宋_GB2312" w:hint="eastAsia"/>
          <w:sz w:val="24"/>
        </w:rPr>
        <w:t>“</w:t>
      </w:r>
      <w:r w:rsidR="00D14F80">
        <w:rPr>
          <w:rFonts w:ascii="宋体" w:hAnsi="宋体" w:hint="eastAsia"/>
          <w:sz w:val="24"/>
        </w:rPr>
        <w:t>职海引航，化星为途</w:t>
      </w:r>
      <w:r w:rsidR="00502EFA" w:rsidRPr="00502EFA">
        <w:rPr>
          <w:rFonts w:eastAsia="仿宋_GB2312" w:hint="eastAsia"/>
          <w:sz w:val="24"/>
        </w:rPr>
        <w:t>”</w:t>
      </w:r>
      <w:r w:rsidR="00FC635D" w:rsidRPr="00FC635D">
        <w:rPr>
          <w:rFonts w:eastAsia="仿宋_GB2312" w:hint="eastAsia"/>
          <w:sz w:val="24"/>
        </w:rPr>
        <w:t>化学化工</w:t>
      </w:r>
      <w:r w:rsidR="00301504">
        <w:rPr>
          <w:rFonts w:ascii="宋体" w:hAnsi="宋体" w:hint="eastAsia"/>
          <w:sz w:val="24"/>
        </w:rPr>
        <w:t>行业</w:t>
      </w:r>
      <w:r w:rsidR="00502EFA" w:rsidRPr="00502EFA">
        <w:rPr>
          <w:rFonts w:eastAsia="仿宋_GB2312" w:hint="eastAsia"/>
          <w:sz w:val="24"/>
        </w:rPr>
        <w:t>专场招聘会</w:t>
      </w:r>
      <w:bookmarkStart w:id="0" w:name="_Hlk148714376"/>
      <w:r w:rsidR="00502EFA" w:rsidRPr="00502EFA">
        <w:rPr>
          <w:rFonts w:eastAsia="仿宋_GB2312" w:hint="eastAsia"/>
          <w:sz w:val="24"/>
        </w:rPr>
        <w:t>企业回执</w:t>
      </w:r>
      <w:bookmarkEnd w:id="0"/>
      <w:r>
        <w:rPr>
          <w:rFonts w:eastAsia="仿宋_GB2312" w:hint="eastAsia"/>
          <w:sz w:val="24"/>
        </w:rPr>
        <w:t>》中</w:t>
      </w:r>
      <w:r>
        <w:rPr>
          <w:rFonts w:eastAsia="仿宋_GB2312"/>
          <w:sz w:val="24"/>
        </w:rPr>
        <w:t>的企业登记表</w:t>
      </w:r>
      <w:r>
        <w:rPr>
          <w:rFonts w:eastAsia="仿宋_GB2312" w:hint="eastAsia"/>
          <w:sz w:val="24"/>
        </w:rPr>
        <w:t>，</w:t>
      </w:r>
      <w:r w:rsidRPr="001F2D40">
        <w:rPr>
          <w:rFonts w:eastAsia="仿宋_GB2312" w:hint="eastAsia"/>
          <w:sz w:val="24"/>
        </w:rPr>
        <w:t>并在</w:t>
      </w:r>
      <w:r w:rsidR="001C79F0" w:rsidRPr="00D14F80">
        <w:rPr>
          <w:rFonts w:eastAsia="仿宋_GB2312" w:hint="eastAsia"/>
          <w:color w:val="EE0000"/>
          <w:sz w:val="24"/>
        </w:rPr>
        <w:t>1</w:t>
      </w:r>
      <w:r w:rsidR="001C79F0" w:rsidRPr="00D14F80">
        <w:rPr>
          <w:rFonts w:eastAsia="仿宋_GB2312"/>
          <w:color w:val="EE0000"/>
          <w:sz w:val="24"/>
        </w:rPr>
        <w:t>1</w:t>
      </w:r>
      <w:r w:rsidRPr="00D14F80">
        <w:rPr>
          <w:rFonts w:eastAsia="仿宋_GB2312" w:hint="eastAsia"/>
          <w:color w:val="EE0000"/>
          <w:sz w:val="24"/>
        </w:rPr>
        <w:t>月</w:t>
      </w:r>
      <w:r w:rsidR="00301504">
        <w:rPr>
          <w:rFonts w:eastAsiaTheme="minorEastAsia" w:hint="eastAsia"/>
          <w:color w:val="EE0000"/>
          <w:sz w:val="24"/>
        </w:rPr>
        <w:t>3</w:t>
      </w:r>
      <w:r w:rsidRPr="00D14F80">
        <w:rPr>
          <w:rFonts w:eastAsia="仿宋_GB2312" w:hint="eastAsia"/>
          <w:color w:val="EE0000"/>
          <w:sz w:val="24"/>
        </w:rPr>
        <w:t>日</w:t>
      </w:r>
      <w:r w:rsidRPr="001F2D40">
        <w:rPr>
          <w:rFonts w:eastAsia="仿宋_GB2312" w:hint="eastAsia"/>
          <w:sz w:val="24"/>
        </w:rPr>
        <w:t>前将回执发送至</w:t>
      </w:r>
      <w:r w:rsidR="003C5DA0">
        <w:rPr>
          <w:rFonts w:eastAsiaTheme="minorEastAsia" w:hint="eastAsia"/>
          <w:sz w:val="24"/>
        </w:rPr>
        <w:t>NJUCHEMzph</w:t>
      </w:r>
      <w:r w:rsidR="002948D8" w:rsidRPr="002948D8">
        <w:rPr>
          <w:rFonts w:eastAsia="仿宋_GB2312"/>
          <w:sz w:val="24"/>
        </w:rPr>
        <w:t>@163.com</w:t>
      </w:r>
      <w:r>
        <w:rPr>
          <w:rFonts w:eastAsia="仿宋_GB2312" w:hint="eastAsia"/>
          <w:sz w:val="24"/>
        </w:rPr>
        <w:t>，以便及时入册</w:t>
      </w:r>
      <w:r>
        <w:rPr>
          <w:rFonts w:eastAsia="仿宋_GB2312"/>
          <w:sz w:val="24"/>
        </w:rPr>
        <w:t>。</w:t>
      </w:r>
    </w:p>
    <w:p w14:paraId="3AA46FFC" w14:textId="77777777" w:rsidR="00177830" w:rsidRDefault="004D44AF">
      <w:pPr>
        <w:tabs>
          <w:tab w:val="left" w:pos="4980"/>
        </w:tabs>
        <w:adjustRightInd w:val="0"/>
        <w:snapToGrid w:val="0"/>
        <w:spacing w:line="360" w:lineRule="exact"/>
        <w:ind w:left="360" w:hangingChars="150" w:hanging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2.  </w:t>
      </w:r>
      <w:r>
        <w:rPr>
          <w:rFonts w:eastAsia="仿宋_GB2312" w:hint="eastAsia"/>
          <w:sz w:val="24"/>
        </w:rPr>
        <w:t>用人单位收取简历后如需安排后续笔</w:t>
      </w:r>
      <w:r>
        <w:rPr>
          <w:rFonts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面试，请提前邮件告知，我们将根据要求统一安排。</w:t>
      </w:r>
    </w:p>
    <w:p w14:paraId="5168ED50" w14:textId="77777777" w:rsidR="00177830" w:rsidRDefault="00177830"/>
    <w:p w14:paraId="4164FCF0" w14:textId="77777777" w:rsidR="00177830" w:rsidRDefault="00177830"/>
    <w:p w14:paraId="5A486C16" w14:textId="77777777" w:rsidR="00177830" w:rsidRDefault="00177830"/>
    <w:p w14:paraId="27676D39" w14:textId="77777777" w:rsidR="00177830" w:rsidRDefault="00177830"/>
    <w:p w14:paraId="45D5E665" w14:textId="77777777" w:rsidR="00177830" w:rsidRDefault="00177830"/>
    <w:p w14:paraId="39F47D7E" w14:textId="77777777" w:rsidR="00177830" w:rsidRDefault="004D44AF">
      <w:pPr>
        <w:rPr>
          <w:rFonts w:ascii="华文仿宋" w:eastAsia="华文仿宋" w:hAnsi="华文仿宋" w:cs="华文仿宋" w:hint="eastAsia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地图：</w:t>
      </w:r>
    </w:p>
    <w:p w14:paraId="737F2B94" w14:textId="77777777" w:rsidR="00177830" w:rsidRDefault="004D44AF">
      <w:r>
        <w:rPr>
          <w:rFonts w:hint="eastAsia"/>
          <w:noProof/>
        </w:rPr>
        <w:drawing>
          <wp:inline distT="0" distB="0" distL="114300" distR="114300" wp14:anchorId="28669D79" wp14:editId="03B3E4F5">
            <wp:extent cx="5390515" cy="7399020"/>
            <wp:effectExtent l="0" t="0" r="6985" b="5080"/>
            <wp:docPr id="5" name="图片 5" descr="3863a9ec693e0266707690bbef9d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863a9ec693e0266707690bbef9daa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739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7C0AD" w14:textId="77777777" w:rsidR="00177830" w:rsidRDefault="00177830">
      <w:pPr>
        <w:pStyle w:val="1"/>
        <w:widowControl w:val="0"/>
        <w:autoSpaceDE w:val="0"/>
        <w:autoSpaceDN w:val="0"/>
        <w:spacing w:line="360" w:lineRule="auto"/>
        <w:ind w:right="480"/>
        <w:jc w:val="both"/>
        <w:rPr>
          <w:rFonts w:ascii="仿宋" w:eastAsia="仿宋" w:hAnsi="仿宋" w:cs="QOVHCS+MicrosoftYaHei" w:hint="eastAsia"/>
          <w:color w:val="000000"/>
          <w:sz w:val="24"/>
        </w:rPr>
      </w:pPr>
    </w:p>
    <w:p w14:paraId="5467AD0D" w14:textId="77777777" w:rsidR="00177830" w:rsidRDefault="00177830"/>
    <w:sectPr w:rsidR="00177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C82E" w14:textId="77777777" w:rsidR="00D64DC4" w:rsidRDefault="00D64DC4">
      <w:pPr>
        <w:spacing w:line="240" w:lineRule="auto"/>
      </w:pPr>
      <w:r>
        <w:separator/>
      </w:r>
    </w:p>
  </w:endnote>
  <w:endnote w:type="continuationSeparator" w:id="0">
    <w:p w14:paraId="7E45B736" w14:textId="77777777" w:rsidR="00D64DC4" w:rsidRDefault="00D64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QOVHCS+MicrosoftYaHei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325C7" w14:textId="77777777" w:rsidR="00D64DC4" w:rsidRDefault="00D64DC4">
      <w:pPr>
        <w:spacing w:after="0"/>
      </w:pPr>
      <w:r>
        <w:separator/>
      </w:r>
    </w:p>
  </w:footnote>
  <w:footnote w:type="continuationSeparator" w:id="0">
    <w:p w14:paraId="65C88079" w14:textId="77777777" w:rsidR="00D64DC4" w:rsidRDefault="00D64D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E4N2IzYjU0MWE1NjAyZDcwNDdkYmIwN2E5MDMwMDQifQ=="/>
  </w:docVars>
  <w:rsids>
    <w:rsidRoot w:val="7081172D"/>
    <w:rsid w:val="00177830"/>
    <w:rsid w:val="001C79F0"/>
    <w:rsid w:val="001F2D40"/>
    <w:rsid w:val="00213A78"/>
    <w:rsid w:val="002948D8"/>
    <w:rsid w:val="00301504"/>
    <w:rsid w:val="003C5DA0"/>
    <w:rsid w:val="004D44AF"/>
    <w:rsid w:val="00502EFA"/>
    <w:rsid w:val="00512ABF"/>
    <w:rsid w:val="00512F02"/>
    <w:rsid w:val="005775B3"/>
    <w:rsid w:val="0073155C"/>
    <w:rsid w:val="007E0127"/>
    <w:rsid w:val="00812CD8"/>
    <w:rsid w:val="009106B7"/>
    <w:rsid w:val="00961DBF"/>
    <w:rsid w:val="00964F89"/>
    <w:rsid w:val="00B2194B"/>
    <w:rsid w:val="00B70657"/>
    <w:rsid w:val="00C6641A"/>
    <w:rsid w:val="00D14F80"/>
    <w:rsid w:val="00D64DC4"/>
    <w:rsid w:val="00DA096B"/>
    <w:rsid w:val="00F849DA"/>
    <w:rsid w:val="00FC635D"/>
    <w:rsid w:val="7081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FA900"/>
  <w15:docId w15:val="{82B04E22-0FEA-4738-A37D-668DAD6D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20" w:line="276" w:lineRule="auto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563C1"/>
      <w:u w:val="single"/>
    </w:rPr>
  </w:style>
  <w:style w:type="paragraph" w:customStyle="1" w:styleId="1">
    <w:name w:val="无列表1"/>
    <w:qFormat/>
    <w:pPr>
      <w:spacing w:after="120" w:line="276" w:lineRule="auto"/>
    </w:pPr>
    <w:rPr>
      <w:rFonts w:ascii="Calibri" w:eastAsia="宋体" w:hAnsi="Calibri" w:cs="宋体"/>
      <w:sz w:val="21"/>
      <w:szCs w:val="22"/>
    </w:rPr>
  </w:style>
  <w:style w:type="character" w:styleId="a4">
    <w:name w:val="FollowedHyperlink"/>
    <w:basedOn w:val="a0"/>
    <w:rsid w:val="001F2D40"/>
    <w:rPr>
      <w:color w:val="954F72" w:themeColor="followedHyperlink"/>
      <w:u w:val="single"/>
    </w:rPr>
  </w:style>
  <w:style w:type="paragraph" w:styleId="a5">
    <w:name w:val="header"/>
    <w:basedOn w:val="a"/>
    <w:link w:val="a6"/>
    <w:rsid w:val="00502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02EFA"/>
    <w:rPr>
      <w:rFonts w:ascii="Calibri" w:eastAsia="宋体" w:hAnsi="Calibri" w:cs="宋体"/>
      <w:kern w:val="2"/>
      <w:sz w:val="18"/>
      <w:szCs w:val="18"/>
    </w:rPr>
  </w:style>
  <w:style w:type="paragraph" w:styleId="a7">
    <w:name w:val="footer"/>
    <w:basedOn w:val="a"/>
    <w:link w:val="a8"/>
    <w:rsid w:val="00502EF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02EFA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heng heng</dc:creator>
  <cp:lastModifiedBy>Nan Jiang</cp:lastModifiedBy>
  <cp:revision>3</cp:revision>
  <dcterms:created xsi:type="dcterms:W3CDTF">2025-10-22T14:18:00Z</dcterms:created>
  <dcterms:modified xsi:type="dcterms:W3CDTF">2025-10-24T03:13:00Z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D3C3AE3BB71D4362B33ABE318DF02456_11</vt:lpwstr>
  </property>
</Properties>
</file>